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D4FD" w14:textId="4F43B6F3" w:rsidR="007B63CB" w:rsidRDefault="00D9168B">
      <w:pPr>
        <w:rPr>
          <w:b/>
          <w:bCs/>
        </w:rPr>
      </w:pPr>
      <w:r w:rsidRPr="00BD79D7">
        <w:rPr>
          <w:b/>
          <w:bCs/>
        </w:rPr>
        <w:t>DIS-ESTABLISHMENT</w:t>
      </w:r>
      <w:r>
        <w:rPr>
          <w:b/>
          <w:bCs/>
        </w:rPr>
        <w:t xml:space="preserve"> OF </w:t>
      </w:r>
      <w:r w:rsidRPr="00E0460F">
        <w:rPr>
          <w:b/>
          <w:bCs/>
        </w:rPr>
        <w:t>C</w:t>
      </w:r>
      <w:r>
        <w:rPr>
          <w:b/>
          <w:bCs/>
        </w:rPr>
        <w:t>REDIT ACCUMULATION &amp; MODULAR SCHEME (CAMS) FROM 2024-25 FOLLOWING REVIEW</w:t>
      </w:r>
    </w:p>
    <w:p w14:paraId="49A3BC0D" w14:textId="77777777" w:rsidR="00E05481" w:rsidRPr="00E0460F" w:rsidRDefault="00E05481">
      <w:pPr>
        <w:rPr>
          <w:b/>
          <w:bCs/>
        </w:rPr>
      </w:pPr>
    </w:p>
    <w:p w14:paraId="452C2C54" w14:textId="1901750B" w:rsidR="002F5F4D" w:rsidRDefault="001C32AD">
      <w:r>
        <w:t xml:space="preserve">The </w:t>
      </w:r>
      <w:r w:rsidR="00777CA5">
        <w:t xml:space="preserve">University </w:t>
      </w:r>
      <w:r>
        <w:t>C</w:t>
      </w:r>
      <w:r w:rsidR="006D355E">
        <w:t xml:space="preserve">redit </w:t>
      </w:r>
      <w:r>
        <w:t>A</w:t>
      </w:r>
      <w:r w:rsidR="006D355E">
        <w:t xml:space="preserve">ccumulation &amp; </w:t>
      </w:r>
      <w:r>
        <w:t>M</w:t>
      </w:r>
      <w:r w:rsidR="006D355E">
        <w:t xml:space="preserve">odular </w:t>
      </w:r>
      <w:r>
        <w:t>S</w:t>
      </w:r>
      <w:r w:rsidR="006D355E">
        <w:t>cheme</w:t>
      </w:r>
      <w:r>
        <w:t xml:space="preserve"> </w:t>
      </w:r>
      <w:r w:rsidR="0070392D">
        <w:t xml:space="preserve">(CAMS) </w:t>
      </w:r>
      <w:r>
        <w:t>Framework ha</w:t>
      </w:r>
      <w:r w:rsidR="00E05481">
        <w:t>d</w:t>
      </w:r>
      <w:r>
        <w:t xml:space="preserve"> been in place in a similar format since its inception in the 1990s, expanding over time to accommodate the changing face of the University</w:t>
      </w:r>
      <w:r w:rsidR="00310807">
        <w:t xml:space="preserve"> and </w:t>
      </w:r>
      <w:r w:rsidR="00C87684">
        <w:t xml:space="preserve">the </w:t>
      </w:r>
      <w:r w:rsidR="00310807">
        <w:t xml:space="preserve">Higher Education </w:t>
      </w:r>
      <w:r w:rsidR="00C87684">
        <w:t>Sector</w:t>
      </w:r>
      <w:r>
        <w:t xml:space="preserve">. </w:t>
      </w:r>
    </w:p>
    <w:p w14:paraId="44CE2E25" w14:textId="77777777" w:rsidR="00D9168B" w:rsidRDefault="00D9168B"/>
    <w:p w14:paraId="1D0AFEEF" w14:textId="564F5EC3" w:rsidR="00E0460F" w:rsidRDefault="002F5F4D">
      <w:r>
        <w:t>Over time, a</w:t>
      </w:r>
      <w:r w:rsidR="001C32AD">
        <w:t xml:space="preserve">dditional documents have been </w:t>
      </w:r>
      <w:r w:rsidR="006D355E">
        <w:t>de</w:t>
      </w:r>
      <w:r>
        <w:t>veloped</w:t>
      </w:r>
      <w:r w:rsidR="006D355E">
        <w:t xml:space="preserve"> </w:t>
      </w:r>
      <w:r w:rsidR="001C32AD">
        <w:t>to support the academic development of the University</w:t>
      </w:r>
      <w:r w:rsidR="00891DBE">
        <w:t xml:space="preserve"> </w:t>
      </w:r>
      <w:r w:rsidR="007B63CB">
        <w:t xml:space="preserve">(Quality Framework, </w:t>
      </w:r>
      <w:r w:rsidR="006D355E">
        <w:t xml:space="preserve">Generic Assessment Regulations, </w:t>
      </w:r>
      <w:r w:rsidR="00372D44">
        <w:t xml:space="preserve">Assessment </w:t>
      </w:r>
      <w:r w:rsidR="00551E2A">
        <w:t>&amp; Feedback Policy</w:t>
      </w:r>
      <w:r w:rsidR="00372D44">
        <w:t xml:space="preserve">). </w:t>
      </w:r>
    </w:p>
    <w:p w14:paraId="66C95BC1" w14:textId="77777777" w:rsidR="00E05481" w:rsidRDefault="00E05481"/>
    <w:p w14:paraId="333EC8E1" w14:textId="6B7D9D24" w:rsidR="00372D44" w:rsidRDefault="00E05481">
      <w:proofErr w:type="gramStart"/>
      <w:r>
        <w:t xml:space="preserve">Following </w:t>
      </w:r>
      <w:r w:rsidR="00F3187C">
        <w:t>the review,</w:t>
      </w:r>
      <w:r>
        <w:t xml:space="preserve"> it</w:t>
      </w:r>
      <w:proofErr w:type="gramEnd"/>
      <w:r>
        <w:t xml:space="preserve"> became </w:t>
      </w:r>
      <w:r w:rsidR="002F5F4D">
        <w:t xml:space="preserve">clear that there </w:t>
      </w:r>
      <w:r>
        <w:t xml:space="preserve">was considerable </w:t>
      </w:r>
      <w:r w:rsidR="002F5F4D">
        <w:t xml:space="preserve">overlap/duplication of </w:t>
      </w:r>
      <w:r w:rsidR="000D2F75">
        <w:t xml:space="preserve">the </w:t>
      </w:r>
      <w:r w:rsidR="002F5F4D">
        <w:t xml:space="preserve">content </w:t>
      </w:r>
      <w:r w:rsidR="000D2F75">
        <w:t>of</w:t>
      </w:r>
      <w:r w:rsidR="002F5F4D">
        <w:t xml:space="preserve"> CAMS </w:t>
      </w:r>
      <w:r>
        <w:t xml:space="preserve">with other </w:t>
      </w:r>
      <w:r w:rsidR="002F5F4D">
        <w:t>key University documents</w:t>
      </w:r>
      <w:r>
        <w:t xml:space="preserve"> and the Academic Board agreed to </w:t>
      </w:r>
      <w:r w:rsidR="00310807">
        <w:t xml:space="preserve">dis-establish </w:t>
      </w:r>
      <w:r>
        <w:t xml:space="preserve">it as </w:t>
      </w:r>
      <w:r w:rsidR="00551E2A">
        <w:t xml:space="preserve">a separate document </w:t>
      </w:r>
      <w:r>
        <w:t xml:space="preserve">from 2024/25, </w:t>
      </w:r>
      <w:r w:rsidR="00D9168B">
        <w:t xml:space="preserve">and </w:t>
      </w:r>
      <w:r w:rsidR="00C87684">
        <w:t xml:space="preserve">incorporate </w:t>
      </w:r>
      <w:r w:rsidR="00551E2A">
        <w:t>relevant sections in other University documents as follows:</w:t>
      </w:r>
    </w:p>
    <w:p w14:paraId="38F3297B" w14:textId="77777777" w:rsidR="00D9168B" w:rsidRDefault="00D9168B"/>
    <w:p w14:paraId="0C2E4F81" w14:textId="6F856C88" w:rsidR="00F8753D" w:rsidRDefault="00E05481" w:rsidP="00F3187C">
      <w:pPr>
        <w:pStyle w:val="ListParagraph"/>
        <w:numPr>
          <w:ilvl w:val="0"/>
          <w:numId w:val="2"/>
        </w:numPr>
        <w:ind w:hanging="720"/>
      </w:pPr>
      <w:r w:rsidRPr="00F3187C">
        <w:t>A</w:t>
      </w:r>
      <w:r w:rsidR="00F8753D" w:rsidRPr="00F3187C">
        <w:t xml:space="preserve"> set of </w:t>
      </w:r>
      <w:r w:rsidR="00D9168B" w:rsidRPr="00F3187C">
        <w:t xml:space="preserve">Credit Accumulation &amp; Modular Scheme Principles </w:t>
      </w:r>
      <w:r w:rsidR="00F8753D" w:rsidRPr="00F3187C">
        <w:t>located within the Quality Framework</w:t>
      </w:r>
      <w:r w:rsidR="00D15A09" w:rsidRPr="00F3187C">
        <w:t xml:space="preserve"> (</w:t>
      </w:r>
      <w:r w:rsidR="00D9168B" w:rsidRPr="00F3187C">
        <w:t xml:space="preserve">see </w:t>
      </w:r>
      <w:r w:rsidR="00D9168B" w:rsidRPr="00F3187C">
        <w:rPr>
          <w:b/>
          <w:bCs/>
          <w:color w:val="FF0000"/>
        </w:rPr>
        <w:t>C-Appendix 7</w:t>
      </w:r>
      <w:r w:rsidR="00D9168B" w:rsidRPr="00F3187C">
        <w:rPr>
          <w:color w:val="FF0000"/>
        </w:rPr>
        <w:t xml:space="preserve"> </w:t>
      </w:r>
      <w:hyperlink r:id="rId8" w:history="1">
        <w:r w:rsidR="00D9168B" w:rsidRPr="00DF52B4">
          <w:rPr>
            <w:rStyle w:val="Hyperlink"/>
            <w:b/>
            <w:bCs/>
            <w:u w:val="none"/>
          </w:rPr>
          <w:t xml:space="preserve">Supporting Guidance </w:t>
        </w:r>
        <w:r w:rsidR="007E3A99" w:rsidRPr="00DF52B4">
          <w:rPr>
            <w:rStyle w:val="Hyperlink"/>
            <w:b/>
            <w:bCs/>
            <w:u w:val="none"/>
          </w:rPr>
          <w:t>to assure the Academic Standards and Quality of the Student Experience</w:t>
        </w:r>
      </w:hyperlink>
      <w:r w:rsidR="007E3A99" w:rsidRPr="00F3187C">
        <w:t xml:space="preserve">).  </w:t>
      </w:r>
      <w:r w:rsidR="00777CA5" w:rsidRPr="00F3187C">
        <w:t xml:space="preserve">Additional reference has also been made to sections within the Quality Framework to Joint Honours Degree awards, Major/Minor Degree Awards, Top-up awards, Pathways and </w:t>
      </w:r>
      <w:proofErr w:type="spellStart"/>
      <w:r w:rsidR="00777CA5" w:rsidRPr="00F3187C">
        <w:t>MRes</w:t>
      </w:r>
      <w:proofErr w:type="spellEnd"/>
      <w:r w:rsidR="00777CA5" w:rsidRPr="00F3187C">
        <w:t xml:space="preserve"> awards</w:t>
      </w:r>
      <w:r w:rsidR="002A0BD1" w:rsidRPr="00F3187C">
        <w:t>.</w:t>
      </w:r>
      <w:r w:rsidR="00F8753D" w:rsidRPr="00F3187C">
        <w:t xml:space="preserve"> </w:t>
      </w:r>
    </w:p>
    <w:p w14:paraId="501D96AD" w14:textId="77777777" w:rsidR="009B3C95" w:rsidRPr="009B3C95" w:rsidRDefault="009B3C95" w:rsidP="009B3C95">
      <w:pPr>
        <w:rPr>
          <w:sz w:val="12"/>
          <w:szCs w:val="10"/>
        </w:rPr>
      </w:pPr>
    </w:p>
    <w:p w14:paraId="5CC12A21" w14:textId="5BF99558" w:rsidR="000D2F75" w:rsidRDefault="00D15A09" w:rsidP="00F3187C">
      <w:pPr>
        <w:pStyle w:val="ListParagraph"/>
        <w:numPr>
          <w:ilvl w:val="0"/>
          <w:numId w:val="2"/>
        </w:numPr>
        <w:ind w:hanging="720"/>
        <w:rPr>
          <w:rStyle w:val="Hyperlink"/>
          <w:color w:val="auto"/>
          <w:u w:val="none"/>
        </w:rPr>
      </w:pPr>
      <w:r>
        <w:t>T</w:t>
      </w:r>
      <w:r w:rsidR="00F8753D">
        <w:t xml:space="preserve">he </w:t>
      </w:r>
      <w:r w:rsidR="000D2F75">
        <w:t xml:space="preserve">Schedule of Awards </w:t>
      </w:r>
      <w:r>
        <w:t xml:space="preserve">forms </w:t>
      </w:r>
      <w:r w:rsidR="000D2F75">
        <w:t xml:space="preserve">an </w:t>
      </w:r>
      <w:r w:rsidR="00CA64A9">
        <w:t>A</w:t>
      </w:r>
      <w:r w:rsidR="000D2F75">
        <w:t xml:space="preserve">nnex to the </w:t>
      </w:r>
      <w:hyperlink r:id="rId9" w:history="1">
        <w:r w:rsidRPr="002A0BD1">
          <w:rPr>
            <w:rStyle w:val="Hyperlink"/>
            <w:b/>
            <w:bCs/>
            <w:color w:val="0070C0"/>
            <w:u w:val="none"/>
          </w:rPr>
          <w:t>Assessment Regulations Framework</w:t>
        </w:r>
      </w:hyperlink>
      <w:r w:rsidR="002A0BD1">
        <w:rPr>
          <w:rStyle w:val="Hyperlink"/>
          <w:color w:val="auto"/>
          <w:u w:val="none"/>
        </w:rPr>
        <w:t>.</w:t>
      </w:r>
    </w:p>
    <w:p w14:paraId="04513C29" w14:textId="77777777" w:rsidR="009B3C95" w:rsidRPr="009B3C95" w:rsidRDefault="009B3C95" w:rsidP="009B3C95">
      <w:pPr>
        <w:pStyle w:val="ListParagraph"/>
        <w:rPr>
          <w:sz w:val="12"/>
          <w:szCs w:val="10"/>
        </w:rPr>
      </w:pPr>
    </w:p>
    <w:p w14:paraId="0E47E262" w14:textId="6D95880D" w:rsidR="000D2F75" w:rsidRDefault="00D15A09" w:rsidP="00F3187C">
      <w:pPr>
        <w:pStyle w:val="ListParagraph"/>
        <w:numPr>
          <w:ilvl w:val="0"/>
          <w:numId w:val="2"/>
        </w:numPr>
        <w:ind w:hanging="720"/>
      </w:pPr>
      <w:r>
        <w:t>Ex</w:t>
      </w:r>
      <w:r w:rsidR="000D2F75">
        <w:t>ten</w:t>
      </w:r>
      <w:r>
        <w:t xml:space="preserve">sion to </w:t>
      </w:r>
      <w:r w:rsidR="000D2F75">
        <w:t>the Glossary of Terms relating to the Assessment Regulations to a include key terminology relating to CAMS</w:t>
      </w:r>
      <w:r w:rsidR="002A0BD1">
        <w:t xml:space="preserve"> can also be found in </w:t>
      </w:r>
      <w:hyperlink r:id="rId10" w:history="1">
        <w:r w:rsidR="002A0BD1" w:rsidRPr="00DF52B4">
          <w:rPr>
            <w:rStyle w:val="Hyperlink"/>
            <w:b/>
            <w:bCs/>
            <w:u w:val="none"/>
          </w:rPr>
          <w:t>Supporting Guidance to assure the Academic Standards and Quality of the Student Experience</w:t>
        </w:r>
      </w:hyperlink>
      <w:r w:rsidR="002A0BD1">
        <w:rPr>
          <w:b/>
          <w:bCs/>
        </w:rPr>
        <w:t xml:space="preserve"> </w:t>
      </w:r>
      <w:r w:rsidR="002A0BD1">
        <w:t xml:space="preserve">(see </w:t>
      </w:r>
      <w:r w:rsidR="002A0BD1" w:rsidRPr="007E3A99">
        <w:rPr>
          <w:b/>
          <w:bCs/>
          <w:color w:val="FF0000"/>
        </w:rPr>
        <w:t>C-Appendix 7</w:t>
      </w:r>
      <w:r w:rsidR="002A0BD1">
        <w:t>)</w:t>
      </w:r>
      <w:r w:rsidR="00636769">
        <w:t>.</w:t>
      </w:r>
      <w:r w:rsidR="000D2F75">
        <w:t xml:space="preserve"> </w:t>
      </w:r>
    </w:p>
    <w:p w14:paraId="68E34BE2" w14:textId="06E27485" w:rsidR="00777CA5" w:rsidRDefault="00777CA5" w:rsidP="00777CA5"/>
    <w:sectPr w:rsidR="00777CA5" w:rsidSect="00E34DA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8A12" w14:textId="77777777" w:rsidR="001A28A5" w:rsidRDefault="001A28A5" w:rsidP="001A28A5">
      <w:r>
        <w:separator/>
      </w:r>
    </w:p>
  </w:endnote>
  <w:endnote w:type="continuationSeparator" w:id="0">
    <w:p w14:paraId="77E9AA21" w14:textId="77777777" w:rsidR="001A28A5" w:rsidRDefault="001A28A5" w:rsidP="001A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51FD" w14:textId="77777777" w:rsidR="001A28A5" w:rsidRDefault="001A28A5" w:rsidP="001A28A5">
      <w:r>
        <w:separator/>
      </w:r>
    </w:p>
  </w:footnote>
  <w:footnote w:type="continuationSeparator" w:id="0">
    <w:p w14:paraId="1ED005EF" w14:textId="77777777" w:rsidR="001A28A5" w:rsidRDefault="001A28A5" w:rsidP="001A2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966"/>
    <w:multiLevelType w:val="hybridMultilevel"/>
    <w:tmpl w:val="D5D6EC96"/>
    <w:lvl w:ilvl="0" w:tplc="0809000F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" w15:restartNumberingAfterBreak="0">
    <w:nsid w:val="0C1D6AC1"/>
    <w:multiLevelType w:val="hybridMultilevel"/>
    <w:tmpl w:val="7B2813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23BF"/>
    <w:multiLevelType w:val="hybridMultilevel"/>
    <w:tmpl w:val="9C3AE79E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CA6EF5"/>
    <w:multiLevelType w:val="hybridMultilevel"/>
    <w:tmpl w:val="633E98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A5992"/>
    <w:multiLevelType w:val="hybridMultilevel"/>
    <w:tmpl w:val="0E38E6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4B2647"/>
    <w:multiLevelType w:val="hybridMultilevel"/>
    <w:tmpl w:val="CED2D0D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C1E1058"/>
    <w:multiLevelType w:val="hybridMultilevel"/>
    <w:tmpl w:val="43EAC6C4"/>
    <w:lvl w:ilvl="0" w:tplc="0809001B">
      <w:start w:val="1"/>
      <w:numFmt w:val="lowerRoman"/>
      <w:lvlText w:val="%1."/>
      <w:lvlJc w:val="right"/>
      <w:pPr>
        <w:ind w:left="9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7" w15:restartNumberingAfterBreak="0">
    <w:nsid w:val="65E66EAB"/>
    <w:multiLevelType w:val="hybridMultilevel"/>
    <w:tmpl w:val="B576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62735"/>
    <w:multiLevelType w:val="hybridMultilevel"/>
    <w:tmpl w:val="682615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A50FCE"/>
    <w:multiLevelType w:val="hybridMultilevel"/>
    <w:tmpl w:val="5E160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15679">
    <w:abstractNumId w:val="8"/>
  </w:num>
  <w:num w:numId="2" w16cid:durableId="2097707713">
    <w:abstractNumId w:val="1"/>
  </w:num>
  <w:num w:numId="3" w16cid:durableId="946351599">
    <w:abstractNumId w:val="3"/>
  </w:num>
  <w:num w:numId="4" w16cid:durableId="886986335">
    <w:abstractNumId w:val="7"/>
  </w:num>
  <w:num w:numId="5" w16cid:durableId="854341372">
    <w:abstractNumId w:val="2"/>
  </w:num>
  <w:num w:numId="6" w16cid:durableId="831723423">
    <w:abstractNumId w:val="5"/>
  </w:num>
  <w:num w:numId="7" w16cid:durableId="1245795334">
    <w:abstractNumId w:val="9"/>
  </w:num>
  <w:num w:numId="8" w16cid:durableId="2136369405">
    <w:abstractNumId w:val="4"/>
  </w:num>
  <w:num w:numId="9" w16cid:durableId="690297314">
    <w:abstractNumId w:val="6"/>
  </w:num>
  <w:num w:numId="10" w16cid:durableId="202316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0F"/>
    <w:rsid w:val="00000C7E"/>
    <w:rsid w:val="000019F8"/>
    <w:rsid w:val="00007B9A"/>
    <w:rsid w:val="00040EE8"/>
    <w:rsid w:val="000D2F75"/>
    <w:rsid w:val="000E671D"/>
    <w:rsid w:val="00106622"/>
    <w:rsid w:val="0012024E"/>
    <w:rsid w:val="00130F0E"/>
    <w:rsid w:val="00146800"/>
    <w:rsid w:val="001A28A5"/>
    <w:rsid w:val="001C32AD"/>
    <w:rsid w:val="001F1603"/>
    <w:rsid w:val="00273088"/>
    <w:rsid w:val="0028387B"/>
    <w:rsid w:val="00290E91"/>
    <w:rsid w:val="002A0BD1"/>
    <w:rsid w:val="002A1F61"/>
    <w:rsid w:val="002D2B04"/>
    <w:rsid w:val="002F5F4D"/>
    <w:rsid w:val="00310807"/>
    <w:rsid w:val="003122EA"/>
    <w:rsid w:val="003467AB"/>
    <w:rsid w:val="003633A7"/>
    <w:rsid w:val="00365F91"/>
    <w:rsid w:val="00372D44"/>
    <w:rsid w:val="0037680E"/>
    <w:rsid w:val="00387293"/>
    <w:rsid w:val="003E0C8F"/>
    <w:rsid w:val="00405FA4"/>
    <w:rsid w:val="004761FD"/>
    <w:rsid w:val="004D4AF0"/>
    <w:rsid w:val="00551E2A"/>
    <w:rsid w:val="00586C50"/>
    <w:rsid w:val="00593265"/>
    <w:rsid w:val="005A1D36"/>
    <w:rsid w:val="005A2F3F"/>
    <w:rsid w:val="006018CB"/>
    <w:rsid w:val="00636769"/>
    <w:rsid w:val="00653EEC"/>
    <w:rsid w:val="006A5F41"/>
    <w:rsid w:val="006B0289"/>
    <w:rsid w:val="006D355E"/>
    <w:rsid w:val="0070392D"/>
    <w:rsid w:val="0075296B"/>
    <w:rsid w:val="00777CA5"/>
    <w:rsid w:val="00782D69"/>
    <w:rsid w:val="007A40DC"/>
    <w:rsid w:val="007B63CB"/>
    <w:rsid w:val="007D7BE3"/>
    <w:rsid w:val="007E3A99"/>
    <w:rsid w:val="00807BA4"/>
    <w:rsid w:val="00885A63"/>
    <w:rsid w:val="00891DBE"/>
    <w:rsid w:val="00896E40"/>
    <w:rsid w:val="008A1BFD"/>
    <w:rsid w:val="00920D32"/>
    <w:rsid w:val="009956A3"/>
    <w:rsid w:val="009A3C18"/>
    <w:rsid w:val="009B3C95"/>
    <w:rsid w:val="009D5970"/>
    <w:rsid w:val="00A01388"/>
    <w:rsid w:val="00A46557"/>
    <w:rsid w:val="00A7717F"/>
    <w:rsid w:val="00AA0CEB"/>
    <w:rsid w:val="00B10B4B"/>
    <w:rsid w:val="00B4263C"/>
    <w:rsid w:val="00B7515A"/>
    <w:rsid w:val="00BD79D7"/>
    <w:rsid w:val="00C076D7"/>
    <w:rsid w:val="00C14FCA"/>
    <w:rsid w:val="00C174FE"/>
    <w:rsid w:val="00C631F3"/>
    <w:rsid w:val="00C65E10"/>
    <w:rsid w:val="00C748D2"/>
    <w:rsid w:val="00C87684"/>
    <w:rsid w:val="00CA64A9"/>
    <w:rsid w:val="00CC0473"/>
    <w:rsid w:val="00CE16F4"/>
    <w:rsid w:val="00CE50BF"/>
    <w:rsid w:val="00D15A09"/>
    <w:rsid w:val="00D9168B"/>
    <w:rsid w:val="00D91F87"/>
    <w:rsid w:val="00DF52B4"/>
    <w:rsid w:val="00E0460F"/>
    <w:rsid w:val="00E050C7"/>
    <w:rsid w:val="00E05481"/>
    <w:rsid w:val="00E05A45"/>
    <w:rsid w:val="00E34DA8"/>
    <w:rsid w:val="00E51908"/>
    <w:rsid w:val="00E97C49"/>
    <w:rsid w:val="00EA6BF7"/>
    <w:rsid w:val="00EB0605"/>
    <w:rsid w:val="00EE0EC8"/>
    <w:rsid w:val="00F11C2B"/>
    <w:rsid w:val="00F3187C"/>
    <w:rsid w:val="00F8753D"/>
    <w:rsid w:val="00FD2313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30630C5"/>
  <w15:chartTrackingRefBased/>
  <w15:docId w15:val="{B7EE1DCC-D4DF-450D-856C-1410BE9B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40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6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62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622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28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8A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A28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8A5"/>
    <w:rPr>
      <w:rFonts w:ascii="Arial" w:hAnsi="Arial"/>
      <w:sz w:val="24"/>
    </w:rPr>
  </w:style>
  <w:style w:type="paragraph" w:customStyle="1" w:styleId="CLQEParagraph">
    <w:name w:val="CLQE Paragraph"/>
    <w:basedOn w:val="Normal"/>
    <w:rsid w:val="007D7BE3"/>
    <w:pPr>
      <w:ind w:left="720"/>
    </w:pPr>
    <w:rPr>
      <w:rFonts w:eastAsia="Times New Roman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9956A3"/>
    <w:rPr>
      <w:rFonts w:eastAsia="Times New Roman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6A3"/>
    <w:rPr>
      <w:rFonts w:ascii="Arial" w:eastAsia="Times New Roman" w:hAnsi="Arial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rsid w:val="009956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95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6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7684"/>
    <w:pPr>
      <w:spacing w:after="0" w:line="240" w:lineRule="auto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67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y3.tees.ac.uk/departments/058/AR2017/_layouts/15/WopiFrame.aspx?sourcedoc=%7bBA51DA9C-2D80-45F5-BE50-09675BE8BAB0%7d&amp;file=C-Appendix%207%20-%20Supporting%20Guidance%20Documents.docx&amp;action=defaul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nity3.tees.ac.uk/departments/058/AR2017/_layouts/15/WopiFrame.aspx?sourcedoc=%7bBA51DA9C-2D80-45F5-BE50-09675BE8BAB0%7d&amp;file=C-Appendix%207%20-%20Supporting%20Guidance%20Documents.docx&amp;action=def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es.ac.uk/docs/index.cfm?folder=Student%20regulations&amp;name=Assessment%20Regulations&amp;folder_id=46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AB30936697E478A23B894AB542FC8" ma:contentTypeVersion="16" ma:contentTypeDescription="Create a new document." ma:contentTypeScope="" ma:versionID="c43f9760d4ef072acc89431721db2691">
  <xsd:schema xmlns:xsd="http://www.w3.org/2001/XMLSchema" xmlns:xs="http://www.w3.org/2001/XMLSchema" xmlns:p="http://schemas.microsoft.com/office/2006/metadata/properties" xmlns:ns2="268b9e0f-b467-4d5d-bc07-357461ad3612" xmlns:ns3="edfb4f40-714b-4676-a222-9d34fd432c00" targetNamespace="http://schemas.microsoft.com/office/2006/metadata/properties" ma:root="true" ma:fieldsID="c4318252a3cf0aa09bcaf314e11095dd" ns2:_="" ns3:_="">
    <xsd:import namespace="268b9e0f-b467-4d5d-bc07-357461ad3612"/>
    <xsd:import namespace="edfb4f40-714b-4676-a222-9d34fd432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9e0f-b467-4d5d-bc07-357461ad3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3b4e7a9-4921-4884-8ec2-23d386fa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b4f40-714b-4676-a222-9d34fd432c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a8f0f9-0776-4c79-a809-8e572c68079e}" ma:internalName="TaxCatchAll" ma:showField="CatchAllData" ma:web="edfb4f40-714b-4676-a222-9d34fd432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F5632-AD5A-412C-A6D8-7A2A9B6DF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1692BF-16AE-4B66-B9EE-4E853359ED42}"/>
</file>

<file path=customXml/itemProps3.xml><?xml version="1.0" encoding="utf-8"?>
<ds:datastoreItem xmlns:ds="http://schemas.openxmlformats.org/officeDocument/2006/customXml" ds:itemID="{BD595C93-7118-45FF-8430-51A8D3AAD3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Fiona</dc:creator>
  <cp:keywords/>
  <dc:description/>
  <cp:lastModifiedBy>Turner, Janice</cp:lastModifiedBy>
  <cp:revision>12</cp:revision>
  <dcterms:created xsi:type="dcterms:W3CDTF">2024-09-24T14:29:00Z</dcterms:created>
  <dcterms:modified xsi:type="dcterms:W3CDTF">2024-10-23T12:14:00Z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e9c672d1c5ecac71baf99af9a0422b518cc45637a1a15360476823ba6040dad7</vt:lpwstr>
  </property>
</Properties>
</file>